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ЛИСТ ГОЛОСОВАНИЯ</w:t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на внеочередном общем собрании членов ТСН «ТСЖ «Щербакова 20» в форме очно-заочного голосования</w:t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Время голосования в очной форме: 22 февраля 2016 г. с 20-00 до 22-00;</w:t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Окончание голосования в заочной форме: 07 марта 2016 г. в 22-00;</w:t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5528"/>
        <w:tblGridChange w:id="0">
          <w:tblGrid>
            <w:gridCol w:w="4928"/>
            <w:gridCol w:w="55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квартиры (помещения)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-180" w:right="-46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Собственника или наименование юридического лица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-180" w:right="-46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Документ, удостоверяющий личность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Серия  ______Номер_________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Кем выдан_________________________________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Когда выдан «_____»_____________ ______ г.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Документ, подтверждающий право собственности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Серия  ______Номер_________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Кем выдан_________________________________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175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Когда выдан «_____»_____________ ______ г.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площадь помещения, кв.м.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-180" w:right="-46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0" w:right="-465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Доля в собственности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20" w:lineRule="auto"/>
              <w:ind w:left="-180" w:right="-46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20" w:lineRule="auto"/>
        <w:ind w:left="-180" w:right="-465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0" w:right="-465" w:firstLine="567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20" w:lineRule="auto"/>
        <w:ind w:left="0" w:right="-465" w:firstLine="567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Своим количеством голосов я  принимаю следующие решения по вопросам повестки дня: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598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820"/>
        <w:gridCol w:w="1417"/>
        <w:gridCol w:w="1560"/>
        <w:gridCol w:w="1984"/>
        <w:tblGridChange w:id="0">
          <w:tblGrid>
            <w:gridCol w:w="817"/>
            <w:gridCol w:w="4820"/>
            <w:gridCol w:w="1417"/>
            <w:gridCol w:w="1560"/>
            <w:gridCol w:w="198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  <w:jc w:val="left"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Содержание вопросов, поставленных на голосование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54"/>
              <w:contextualSpacing w:val="0"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ЗА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ПРОТИВ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ВОЗДЕРЖАЛСЯ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left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Избрать председателем общего собрания Иванова И.И.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left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Избрать секретарем общего собрания Мамонтову Т.О.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Избрать счетную комиссию в следующем составе: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Красноперов А.С. (кв.375)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Зворыгин Д.В. (кв.384)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left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Утвердить штатное расписание ТСН «ТСЖ «Щербакова 20» на 2016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left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Утвердить смету доходов и расходов ТСН «ТСЖ «Щербакова 20» на 2016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left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Исключить из состава Правления ТСН «ТСЖ «Щербакова 20» Бойко А.Н (кв. 105)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left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Исключить из состава Правления ТСН «ТСЖ «Щербакова 20» Синдер О.C (кв.33)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both"/>
            </w:pPr>
            <w:bookmarkStart w:colFirst="0" w:colLast="0" w:name="h.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Утвердить использование доходов от хозяйственной деятельности ТСН «ТСЖ «Щербакова 20» на затраты в рамках статей расходов утвержденной Сметы доходов и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Style w:val="Heading2"/>
              <w:ind w:right="-250"/>
              <w:contextualSpacing w:val="0"/>
            </w:pPr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153"/>
              <w:contextualSpacing w:val="0"/>
              <w:jc w:val="both"/>
            </w:pPr>
            <w:bookmarkStart w:colFirst="0" w:colLast="0" w:name="h.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u w:val="none"/>
                <w:rtl w:val="0"/>
              </w:rPr>
              <w:t xml:space="preserve">Утвердить Правила нахождения автотранспорта во дворе дома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r w:rsidDel="00000000" w:rsidR="00000000" w:rsidRPr="00000000">
        <w:rPr>
          <w:b w:val="0"/>
          <w:sz w:val="22"/>
          <w:szCs w:val="22"/>
          <w:u w:val="none"/>
          <w:rtl w:val="0"/>
        </w:rPr>
        <w:t xml:space="preserve">Дата: «______» _____________ 2016 г.</w:t>
        <w:tab/>
        <w:tab/>
        <w:tab/>
        <w:t xml:space="preserve">Подпись: ________________/________________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568" w:left="709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ind w:right="-465"/>
      <w:jc w:val="center"/>
    </w:pPr>
    <w:rPr>
      <w:rFonts w:ascii="Times New Roman" w:cs="Times New Roman" w:eastAsia="Times New Roman" w:hAnsi="Times New Roman"/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